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12" w:rsidRPr="00CC2112" w:rsidRDefault="00CC2112" w:rsidP="00CC2112">
      <w:pPr>
        <w:jc w:val="both"/>
        <w:rPr>
          <w:rFonts w:ascii="Times New Roman" w:hAnsi="Times New Roman" w:cs="Times New Roman"/>
          <w:b/>
          <w:sz w:val="24"/>
        </w:rPr>
      </w:pPr>
      <w:r w:rsidRPr="00CC2112">
        <w:rPr>
          <w:rFonts w:ascii="Times New Roman" w:hAnsi="Times New Roman" w:cs="Times New Roman"/>
          <w:b/>
          <w:sz w:val="32"/>
        </w:rPr>
        <w:t>Учебные заведения, обеспечивающие получение профессионально-технического образования</w:t>
      </w:r>
    </w:p>
    <w:p w:rsidR="00CC2112" w:rsidRPr="00CC2112" w:rsidRDefault="00CC2112" w:rsidP="00CC2112">
      <w:pPr>
        <w:ind w:firstLine="708"/>
        <w:jc w:val="both"/>
        <w:rPr>
          <w:rFonts w:ascii="Times New Roman" w:hAnsi="Times New Roman" w:cs="Times New Roman"/>
          <w:sz w:val="24"/>
        </w:rPr>
      </w:pPr>
      <w:r w:rsidRPr="00CC2112">
        <w:rPr>
          <w:rFonts w:ascii="Times New Roman" w:hAnsi="Times New Roman" w:cs="Times New Roman"/>
          <w:sz w:val="24"/>
        </w:rPr>
        <w:t>К учреждениям, обеспечивающим получение профессионально-технического образования, относятся профессионально-технические училища, профессиональные лицеи, профессионально-технические колледжи. В учреждениях, обеспечивающих получение профессионально- технического образования, могут создаваться лицейские группы.</w:t>
      </w:r>
    </w:p>
    <w:p w:rsidR="00CC2112" w:rsidRPr="00CC2112" w:rsidRDefault="00CC2112" w:rsidP="00CC2112">
      <w:pPr>
        <w:jc w:val="both"/>
        <w:rPr>
          <w:rFonts w:ascii="Times New Roman" w:hAnsi="Times New Roman" w:cs="Times New Roman"/>
          <w:sz w:val="24"/>
        </w:rPr>
      </w:pPr>
      <w:r w:rsidRPr="00CC2112">
        <w:rPr>
          <w:rFonts w:ascii="Times New Roman" w:hAnsi="Times New Roman" w:cs="Times New Roman"/>
          <w:b/>
          <w:sz w:val="24"/>
        </w:rPr>
        <w:t>Профессионально-технические училища</w:t>
      </w:r>
      <w:r w:rsidRPr="00CC2112">
        <w:rPr>
          <w:rFonts w:ascii="Times New Roman" w:hAnsi="Times New Roman" w:cs="Times New Roman"/>
          <w:sz w:val="24"/>
        </w:rPr>
        <w:t xml:space="preserve"> – учреждения образования, осуществляющие обучение на уровне профессионально-технического образования по одной или нескольким учебн</w:t>
      </w:r>
      <w:r>
        <w:rPr>
          <w:rFonts w:ascii="Times New Roman" w:hAnsi="Times New Roman" w:cs="Times New Roman"/>
          <w:sz w:val="24"/>
        </w:rPr>
        <w:t>ым специальностям (профессиям).</w:t>
      </w:r>
    </w:p>
    <w:p w:rsidR="00CC2112" w:rsidRPr="00CC2112" w:rsidRDefault="00CC2112" w:rsidP="00CC2112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C2112">
        <w:rPr>
          <w:rFonts w:ascii="Times New Roman" w:hAnsi="Times New Roman" w:cs="Times New Roman"/>
          <w:b/>
          <w:sz w:val="24"/>
        </w:rPr>
        <w:t>Профессиональные лицеи</w:t>
      </w:r>
      <w:r w:rsidRPr="00CC2112">
        <w:rPr>
          <w:rFonts w:ascii="Times New Roman" w:hAnsi="Times New Roman" w:cs="Times New Roman"/>
          <w:sz w:val="24"/>
        </w:rPr>
        <w:t xml:space="preserve"> – учреждения образования, осуществляющие обучение на уровне профессионально-технического образования и на уровне общего среднего образования, в том числе по профилирующим общеобразовательны</w:t>
      </w:r>
      <w:bookmarkStart w:id="0" w:name="_GoBack"/>
      <w:bookmarkEnd w:id="0"/>
      <w:r w:rsidRPr="00CC2112">
        <w:rPr>
          <w:rFonts w:ascii="Times New Roman" w:hAnsi="Times New Roman" w:cs="Times New Roman"/>
          <w:sz w:val="24"/>
        </w:rPr>
        <w:t>м предметам и предметам профессионального компонента на повышенном уровне по одной или нескольким учебн</w:t>
      </w:r>
      <w:r>
        <w:rPr>
          <w:rFonts w:ascii="Times New Roman" w:hAnsi="Times New Roman" w:cs="Times New Roman"/>
          <w:sz w:val="24"/>
        </w:rPr>
        <w:t>ым специальностям (профессиям).</w:t>
      </w:r>
      <w:proofErr w:type="gramEnd"/>
    </w:p>
    <w:p w:rsidR="00CC2112" w:rsidRPr="00CC2112" w:rsidRDefault="00CC2112" w:rsidP="00CC2112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C2112">
        <w:rPr>
          <w:rFonts w:ascii="Times New Roman" w:hAnsi="Times New Roman" w:cs="Times New Roman"/>
          <w:b/>
          <w:sz w:val="24"/>
        </w:rPr>
        <w:t>Профессионально-технические колледжи</w:t>
      </w:r>
      <w:r w:rsidRPr="00CC2112">
        <w:rPr>
          <w:rFonts w:ascii="Times New Roman" w:hAnsi="Times New Roman" w:cs="Times New Roman"/>
          <w:sz w:val="24"/>
        </w:rPr>
        <w:t xml:space="preserve"> – учреждения образования, осуществляющие обучение на уровне профессионально-технического образования по одной или нескольким учебным специальностям (профессиям) и на уровне среднего специального образования по специальностям, интегрированным с учебными специальностями (профессиями) профессион</w:t>
      </w:r>
      <w:r>
        <w:rPr>
          <w:rFonts w:ascii="Times New Roman" w:hAnsi="Times New Roman" w:cs="Times New Roman"/>
          <w:sz w:val="24"/>
        </w:rPr>
        <w:t>ально-технического образования.</w:t>
      </w:r>
      <w:proofErr w:type="gramEnd"/>
    </w:p>
    <w:p w:rsidR="00CC2112" w:rsidRPr="00CC2112" w:rsidRDefault="00CC2112" w:rsidP="00CC2112">
      <w:pPr>
        <w:ind w:firstLine="708"/>
        <w:jc w:val="both"/>
        <w:rPr>
          <w:rFonts w:ascii="Times New Roman" w:hAnsi="Times New Roman" w:cs="Times New Roman"/>
          <w:sz w:val="24"/>
        </w:rPr>
      </w:pPr>
      <w:r w:rsidRPr="00CC2112">
        <w:rPr>
          <w:rFonts w:ascii="Times New Roman" w:hAnsi="Times New Roman" w:cs="Times New Roman"/>
          <w:sz w:val="24"/>
        </w:rPr>
        <w:t>Получение профессионально-технического образования в ряде случаев может быть совмещено с получением общего среднего образования для ли</w:t>
      </w:r>
      <w:r>
        <w:rPr>
          <w:rFonts w:ascii="Times New Roman" w:hAnsi="Times New Roman" w:cs="Times New Roman"/>
          <w:sz w:val="24"/>
        </w:rPr>
        <w:t>ц, имеющих базовое образование.</w:t>
      </w:r>
    </w:p>
    <w:p w:rsidR="00CC2112" w:rsidRPr="00CC2112" w:rsidRDefault="00CC2112" w:rsidP="00CC2112">
      <w:pPr>
        <w:ind w:firstLine="708"/>
        <w:jc w:val="both"/>
        <w:rPr>
          <w:rFonts w:ascii="Times New Roman" w:hAnsi="Times New Roman" w:cs="Times New Roman"/>
          <w:sz w:val="24"/>
        </w:rPr>
      </w:pPr>
      <w:r w:rsidRPr="00CC2112">
        <w:rPr>
          <w:rFonts w:ascii="Times New Roman" w:hAnsi="Times New Roman" w:cs="Times New Roman"/>
          <w:sz w:val="24"/>
        </w:rPr>
        <w:t>Прием в учреждения, обеспечивающие получение профессионально-технического образования, осуществляется путем конкурсного отбора поступающих по результатам вступительных испытаний (на некоторые специальности - путем конкурсного отбора поступающих по оценкам в свидетельстве об окончании базовой или общеобразовательной школы с собеседованием) с учетом медицинских показаний к работе по той или иной профе</w:t>
      </w:r>
      <w:r>
        <w:rPr>
          <w:rFonts w:ascii="Times New Roman" w:hAnsi="Times New Roman" w:cs="Times New Roman"/>
          <w:sz w:val="24"/>
        </w:rPr>
        <w:t>ссии.</w:t>
      </w:r>
    </w:p>
    <w:p w:rsidR="00CC2112" w:rsidRPr="00CC2112" w:rsidRDefault="00CC2112" w:rsidP="00CC2112">
      <w:pPr>
        <w:ind w:firstLine="708"/>
        <w:jc w:val="both"/>
        <w:rPr>
          <w:rFonts w:ascii="Times New Roman" w:hAnsi="Times New Roman" w:cs="Times New Roman"/>
          <w:sz w:val="24"/>
        </w:rPr>
      </w:pPr>
      <w:r w:rsidRPr="00CC2112">
        <w:rPr>
          <w:rFonts w:ascii="Times New Roman" w:hAnsi="Times New Roman" w:cs="Times New Roman"/>
          <w:sz w:val="24"/>
        </w:rPr>
        <w:t>Профессионально-техническое образование может быть получено в оч</w:t>
      </w:r>
      <w:r>
        <w:rPr>
          <w:rFonts w:ascii="Times New Roman" w:hAnsi="Times New Roman" w:cs="Times New Roman"/>
          <w:sz w:val="24"/>
        </w:rPr>
        <w:t>ной (дневной и вечерней) форме.</w:t>
      </w:r>
    </w:p>
    <w:p w:rsidR="00CF1C53" w:rsidRPr="00CC2112" w:rsidRDefault="00CC2112" w:rsidP="00CC2112">
      <w:pPr>
        <w:ind w:firstLine="708"/>
        <w:jc w:val="both"/>
        <w:rPr>
          <w:rFonts w:ascii="Times New Roman" w:hAnsi="Times New Roman" w:cs="Times New Roman"/>
          <w:sz w:val="24"/>
        </w:rPr>
      </w:pPr>
      <w:r w:rsidRPr="00CC2112">
        <w:rPr>
          <w:rFonts w:ascii="Times New Roman" w:hAnsi="Times New Roman" w:cs="Times New Roman"/>
          <w:sz w:val="24"/>
        </w:rPr>
        <w:t>Время обучения в учреждении, обеспечивающем получение профессионально-технического образования, засчитывается в трудовой стаж.</w:t>
      </w:r>
    </w:p>
    <w:sectPr w:rsidR="00CF1C53" w:rsidRPr="00CC2112" w:rsidSect="00CC211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112"/>
    <w:rsid w:val="00CC2112"/>
    <w:rsid w:val="00C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2018-02-18T15:05:00Z</dcterms:created>
  <dcterms:modified xsi:type="dcterms:W3CDTF">2018-02-18T15:07:00Z</dcterms:modified>
</cp:coreProperties>
</file>